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2021年农网达州通川区三里坪、平武任家坝</w:t>
      </w:r>
    </w:p>
    <w:p>
      <w:pPr>
        <w:jc w:val="center"/>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110千伏变电站改造工程设备采购项目</w:t>
      </w:r>
    </w:p>
    <w:p>
      <w:pPr>
        <w:jc w:val="center"/>
        <w:rPr>
          <w:rFonts w:hint="eastAsia"/>
          <w:b/>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竞争性谈判公告补充说明</w:t>
      </w:r>
    </w:p>
    <w:p>
      <w:pPr>
        <w:ind w:right="-313" w:rightChars="-149" w:firstLine="640" w:firstLineChars="200"/>
        <w:jc w:val="both"/>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313" w:rightChars="-149"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5日，四川能投物资产业集团有限公司</w:t>
      </w:r>
      <w:r>
        <w:rPr>
          <w:rFonts w:hint="eastAsia" w:ascii="仿宋_GB2312" w:hAnsi="仿宋_GB2312" w:eastAsia="仿宋_GB2312" w:cs="仿宋_GB2312"/>
          <w:b w:val="0"/>
          <w:bCs/>
          <w:sz w:val="32"/>
          <w:szCs w:val="32"/>
          <w:lang w:val="en-US" w:eastAsia="zh-CN"/>
        </w:rPr>
        <w:t>机电分公司</w:t>
      </w:r>
      <w:r>
        <w:rPr>
          <w:rFonts w:hint="eastAsia" w:ascii="仿宋_GB2312" w:hAnsi="仿宋_GB2312" w:eastAsia="仿宋_GB2312" w:cs="仿宋_GB2312"/>
          <w:b w:val="0"/>
          <w:bCs/>
          <w:sz w:val="32"/>
          <w:szCs w:val="32"/>
        </w:rPr>
        <w:t>发布了关于</w:t>
      </w:r>
      <w:r>
        <w:rPr>
          <w:rFonts w:hint="eastAsia" w:ascii="仿宋_GB2312" w:hAnsi="仿宋_GB2312" w:eastAsia="仿宋_GB2312" w:cs="仿宋_GB2312"/>
          <w:b w:val="0"/>
          <w:bCs/>
          <w:sz w:val="32"/>
          <w:szCs w:val="32"/>
          <w:lang w:val="en-US" w:eastAsia="zh-CN"/>
        </w:rPr>
        <w:t>2021年农网达州通川区三里坪、平武任家坝110千伏变电站改造工程设备采购项目</w:t>
      </w:r>
      <w:r>
        <w:rPr>
          <w:rFonts w:hint="eastAsia" w:ascii="仿宋_GB2312" w:hAnsi="仿宋_GB2312" w:eastAsia="仿宋_GB2312" w:cs="仿宋_GB2312"/>
          <w:b w:val="0"/>
          <w:bCs/>
          <w:sz w:val="32"/>
          <w:szCs w:val="32"/>
        </w:rPr>
        <w:t>竞争性谈判公告，原定于202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bCs/>
          <w:sz w:val="32"/>
          <w:szCs w:val="32"/>
          <w:lang w:val="en-US" w:eastAsia="zh-CN"/>
        </w:rPr>
        <w:t>至3月1日</w:t>
      </w:r>
      <w:r>
        <w:rPr>
          <w:rFonts w:hint="eastAsia" w:ascii="仿宋_GB2312" w:hAnsi="仿宋_GB2312" w:eastAsia="仿宋_GB2312" w:cs="仿宋_GB2312"/>
          <w:b w:val="0"/>
          <w:bCs/>
          <w:sz w:val="32"/>
          <w:szCs w:val="32"/>
        </w:rPr>
        <w:t>进行</w:t>
      </w:r>
      <w:r>
        <w:rPr>
          <w:rFonts w:hint="eastAsia" w:ascii="仿宋_GB2312" w:hAnsi="仿宋_GB2312" w:eastAsia="仿宋_GB2312" w:cs="仿宋_GB2312"/>
          <w:b w:val="0"/>
          <w:bCs/>
          <w:sz w:val="32"/>
          <w:szCs w:val="32"/>
          <w:lang w:val="en-US" w:eastAsia="zh-CN"/>
        </w:rPr>
        <w:t>现场报名、现场发售竞谈文件。</w:t>
      </w:r>
      <w:r>
        <w:rPr>
          <w:rFonts w:hint="eastAsia" w:ascii="仿宋_GB2312" w:hAnsi="仿宋_GB2312" w:eastAsia="仿宋_GB2312" w:cs="仿宋_GB2312"/>
          <w:b w:val="0"/>
          <w:bCs/>
          <w:sz w:val="32"/>
          <w:szCs w:val="32"/>
          <w:lang w:eastAsia="zh-CN"/>
        </w:rPr>
        <w:t>由于目前疫情</w:t>
      </w:r>
      <w:r>
        <w:rPr>
          <w:rFonts w:hint="eastAsia" w:ascii="仿宋_GB2312" w:hAnsi="仿宋_GB2312" w:eastAsia="仿宋_GB2312" w:cs="仿宋_GB2312"/>
          <w:b w:val="0"/>
          <w:bCs/>
          <w:sz w:val="32"/>
          <w:szCs w:val="32"/>
          <w:lang w:val="en-US" w:eastAsia="zh-CN"/>
        </w:rPr>
        <w:t>防控</w:t>
      </w:r>
      <w:r>
        <w:rPr>
          <w:rFonts w:hint="eastAsia" w:ascii="仿宋_GB2312" w:hAnsi="仿宋_GB2312" w:eastAsia="仿宋_GB2312" w:cs="仿宋_GB2312"/>
          <w:b w:val="0"/>
          <w:bCs/>
          <w:sz w:val="32"/>
          <w:szCs w:val="32"/>
          <w:lang w:eastAsia="zh-CN"/>
        </w:rPr>
        <w:t>原因，</w:t>
      </w:r>
      <w:r>
        <w:rPr>
          <w:rFonts w:hint="eastAsia" w:ascii="仿宋_GB2312" w:hAnsi="仿宋_GB2312" w:eastAsia="仿宋_GB2312" w:cs="仿宋_GB2312"/>
          <w:b w:val="0"/>
          <w:bCs/>
          <w:sz w:val="32"/>
          <w:szCs w:val="32"/>
          <w:lang w:val="en-US" w:eastAsia="zh-CN"/>
        </w:rPr>
        <w:t>现将现场报名改为现场报名和网络报名相结合的方式。报名时间、谈判时间及地点不变。</w:t>
      </w:r>
    </w:p>
    <w:p>
      <w:pPr>
        <w:keepNext w:val="0"/>
        <w:keepLines w:val="0"/>
        <w:pageBreakBefore w:val="0"/>
        <w:widowControl w:val="0"/>
        <w:kinsoku/>
        <w:wordWrap/>
        <w:overflowPunct/>
        <w:topLinePunct w:val="0"/>
        <w:autoSpaceDE/>
        <w:autoSpaceDN/>
        <w:bidi w:val="0"/>
        <w:adjustRightInd/>
        <w:snapToGrid/>
        <w:spacing w:line="600" w:lineRule="exact"/>
        <w:ind w:right="-313" w:rightChars="-149"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采用现场报名的响应人（以及2022年3月3日到达现场的谈判人），除报名资料外，必须提交48小时内的核酸检测报告及健康申报表（附件1），否则不予进入公司办公区。</w:t>
      </w:r>
    </w:p>
    <w:p>
      <w:pPr>
        <w:keepNext w:val="0"/>
        <w:keepLines w:val="0"/>
        <w:pageBreakBefore w:val="0"/>
        <w:widowControl w:val="0"/>
        <w:kinsoku/>
        <w:wordWrap/>
        <w:overflowPunct/>
        <w:topLinePunct w:val="0"/>
        <w:autoSpaceDE/>
        <w:autoSpaceDN/>
        <w:bidi w:val="0"/>
        <w:adjustRightInd/>
        <w:snapToGrid/>
        <w:spacing w:line="600" w:lineRule="exact"/>
        <w:ind w:right="-313" w:rightChars="-149"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采用网络报名的响应人，请将报名资料扫描件（1.报名记录表（附件2）；2.报名人有效身份证及单位介绍信；3.加盖公司鲜章的企业营业执照副本复印件。）发送到邮箱</w:t>
      </w:r>
      <w:r>
        <w:rPr>
          <w:rFonts w:hint="eastAsia" w:asciiTheme="minorEastAsia" w:hAnsiTheme="minorEastAsia" w:eastAsiaTheme="minorEastAsia" w:cstheme="minorEastAsia"/>
          <w:b w:val="0"/>
          <w:bCs/>
          <w:sz w:val="32"/>
          <w:szCs w:val="32"/>
          <w:lang w:val="en-US" w:eastAsia="zh-CN"/>
        </w:rPr>
        <w:t>158397871@qq.com</w:t>
      </w:r>
      <w:r>
        <w:rPr>
          <w:rFonts w:hint="eastAsia" w:ascii="仿宋_GB2312" w:hAnsi="仿宋_GB2312" w:eastAsia="仿宋_GB2312" w:cs="仿宋_GB2312"/>
          <w:b w:val="0"/>
          <w:bCs/>
          <w:sz w:val="32"/>
          <w:szCs w:val="32"/>
          <w:lang w:val="en-US" w:eastAsia="zh-CN"/>
        </w:rPr>
        <w:t>审核，审核通过后网上发送竞谈文件。联系人：陈先生，联系电话:028-85511615;报名资料原件请在竞谈当日交回。由此给竞谈响应人带来的不便，敬请谅解。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特此说明。</w:t>
      </w:r>
    </w:p>
    <w:p>
      <w:pPr>
        <w:ind w:firstLine="640" w:firstLineChars="200"/>
        <w:jc w:val="right"/>
        <w:rPr>
          <w:rFonts w:hint="eastAsia" w:ascii="仿宋_GB2312" w:hAnsi="仿宋_GB2312" w:eastAsia="仿宋_GB2312" w:cs="仿宋_GB2312"/>
          <w:b w:val="0"/>
          <w:bCs/>
          <w:sz w:val="32"/>
          <w:szCs w:val="32"/>
          <w:lang w:val="en-US" w:eastAsia="zh-CN"/>
        </w:rPr>
      </w:pPr>
    </w:p>
    <w:p>
      <w:pPr>
        <w:ind w:firstLine="640" w:firstLineChars="200"/>
        <w:jc w:val="righ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四川能投物资产业集团有限公司机电分公司</w:t>
      </w:r>
    </w:p>
    <w:p>
      <w:pPr>
        <w:ind w:firstLine="640" w:firstLineChars="200"/>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2022年2月27</w:t>
      </w:r>
      <w:bookmarkStart w:id="0" w:name="_GoBack"/>
      <w:bookmarkEnd w:id="0"/>
      <w:r>
        <w:rPr>
          <w:rFonts w:hint="eastAsia" w:ascii="仿宋_GB2312" w:hAnsi="仿宋_GB2312" w:eastAsia="仿宋_GB2312" w:cs="仿宋_GB2312"/>
          <w:b w:val="0"/>
          <w:bCs/>
          <w:sz w:val="32"/>
          <w:szCs w:val="32"/>
          <w:lang w:val="en-US" w:eastAsia="zh-CN"/>
        </w:rPr>
        <w:t>日</w:t>
      </w:r>
    </w:p>
    <w:p>
      <w:pPr>
        <w:rPr>
          <w:rFonts w:hint="eastAsia" w:eastAsia="宋体"/>
          <w:b w:val="0"/>
          <w:bCs/>
          <w:sz w:val="28"/>
          <w:szCs w:val="28"/>
          <w:lang w:val="en-US" w:eastAsia="zh-CN"/>
        </w:rPr>
      </w:pPr>
      <w:r>
        <w:rPr>
          <w:rFonts w:hint="eastAsia" w:eastAsia="宋体"/>
          <w:b w:val="0"/>
          <w:bCs/>
          <w:sz w:val="28"/>
          <w:szCs w:val="28"/>
          <w:lang w:val="en-US" w:eastAsia="zh-CN"/>
        </w:rPr>
        <w:br w:type="page"/>
      </w:r>
    </w:p>
    <w:p>
      <w:pPr>
        <w:spacing w:before="312" w:beforeLines="100"/>
        <w:jc w:val="left"/>
        <w:rPr>
          <w:rFonts w:hint="eastAsia" w:eastAsia="宋体"/>
          <w:b w:val="0"/>
          <w:bCs/>
          <w:sz w:val="28"/>
          <w:szCs w:val="28"/>
          <w:lang w:val="en-US" w:eastAsia="zh-CN"/>
        </w:rPr>
      </w:pPr>
      <w:r>
        <w:rPr>
          <w:rFonts w:hint="eastAsia" w:eastAsia="宋体"/>
          <w:b w:val="0"/>
          <w:bCs/>
          <w:sz w:val="28"/>
          <w:szCs w:val="28"/>
          <w:lang w:val="en-US" w:eastAsia="zh-CN"/>
        </w:rPr>
        <w:t>附件</w:t>
      </w:r>
      <w:r>
        <w:rPr>
          <w:rFonts w:hint="eastAsia"/>
          <w:b w:val="0"/>
          <w:bCs/>
          <w:sz w:val="28"/>
          <w:szCs w:val="28"/>
          <w:lang w:val="en-US" w:eastAsia="zh-CN"/>
        </w:rPr>
        <w:t>1</w:t>
      </w:r>
      <w:r>
        <w:rPr>
          <w:rFonts w:hint="eastAsia" w:eastAsia="宋体"/>
          <w:b w:val="0"/>
          <w:bCs/>
          <w:sz w:val="28"/>
          <w:szCs w:val="28"/>
          <w:lang w:val="en-US" w:eastAsia="zh-CN"/>
        </w:rPr>
        <w:t>：</w:t>
      </w:r>
    </w:p>
    <w:p>
      <w:pPr>
        <w:pStyle w:val="2"/>
        <w:rPr>
          <w:rFonts w:hint="eastAsia"/>
          <w:lang w:val="en-US" w:eastAsia="zh-CN"/>
        </w:rPr>
      </w:pP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健康申报表</w:t>
      </w:r>
    </w:p>
    <w:p>
      <w:pPr>
        <w:pStyle w:val="2"/>
        <w:ind w:left="0" w:leftChars="0" w:firstLine="0" w:firstLineChars="0"/>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填写说明：是打√，否打</w:t>
      </w:r>
      <w:r>
        <w:rPr>
          <w:rFonts w:hint="eastAsia" w:ascii="楷体" w:hAnsi="楷体" w:eastAsia="楷体" w:cs="楷体"/>
          <w:b/>
          <w:bCs/>
          <w:sz w:val="36"/>
          <w:szCs w:val="36"/>
          <w:lang w:val="en-US" w:eastAsia="zh-CN"/>
        </w:rPr>
        <w:t>×</w:t>
      </w:r>
    </w:p>
    <w:tbl>
      <w:tblPr>
        <w:tblStyle w:val="9"/>
        <w:tblW w:w="9420" w:type="dxa"/>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5"/>
        <w:gridCol w:w="124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排查类别</w:t>
            </w:r>
          </w:p>
        </w:tc>
        <w:tc>
          <w:tcPr>
            <w:tcW w:w="1245" w:type="dxa"/>
          </w:tcPr>
          <w:p>
            <w:pPr>
              <w:pStyle w:val="2"/>
              <w:keepNext w:val="0"/>
              <w:keepLines w:val="0"/>
              <w:pageBreakBefore w:val="0"/>
              <w:widowControl w:val="0"/>
              <w:numPr>
                <w:ilvl w:val="0"/>
                <w:numId w:val="0"/>
              </w:numPr>
              <w:kinsoku/>
              <w:wordWrap/>
              <w:overflowPunct/>
              <w:topLinePunct w:val="0"/>
              <w:bidi w:val="0"/>
              <w:spacing w:line="580" w:lineRule="exact"/>
              <w:jc w:val="center"/>
              <w:textAlignment w:val="auto"/>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是/否</w:t>
            </w:r>
          </w:p>
        </w:tc>
        <w:tc>
          <w:tcPr>
            <w:tcW w:w="2310" w:type="dxa"/>
          </w:tcPr>
          <w:p>
            <w:pPr>
              <w:pStyle w:val="2"/>
              <w:keepNext w:val="0"/>
              <w:keepLines w:val="0"/>
              <w:pageBreakBefore w:val="0"/>
              <w:widowControl w:val="0"/>
              <w:numPr>
                <w:ilvl w:val="0"/>
                <w:numId w:val="0"/>
              </w:numPr>
              <w:kinsoku/>
              <w:wordWrap/>
              <w:overflowPunct/>
              <w:topLinePunct w:val="0"/>
              <w:bidi w:val="0"/>
              <w:spacing w:line="580" w:lineRule="exact"/>
              <w:jc w:val="center"/>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1.活动前21天是否有港台地区和国外旅居史。</w:t>
            </w:r>
          </w:p>
        </w:tc>
        <w:tc>
          <w:tcPr>
            <w:tcW w:w="1245" w:type="dxa"/>
          </w:tcPr>
          <w:p>
            <w:pPr>
              <w:pStyle w:val="2"/>
              <w:keepNext w:val="0"/>
              <w:keepLines w:val="0"/>
              <w:pageBreakBefore w:val="0"/>
              <w:widowControl w:val="0"/>
              <w:numPr>
                <w:ilvl w:val="0"/>
                <w:numId w:val="0"/>
              </w:numPr>
              <w:kinsoku/>
              <w:wordWrap/>
              <w:overflowPunct/>
              <w:topLinePunct w:val="0"/>
              <w:bidi w:val="0"/>
              <w:spacing w:line="580" w:lineRule="exact"/>
              <w:jc w:val="center"/>
              <w:textAlignment w:val="auto"/>
              <w:rPr>
                <w:rFonts w:hint="default" w:ascii="仿宋_GB2312" w:hAnsi="宋体" w:eastAsia="仿宋_GB2312"/>
                <w:sz w:val="24"/>
                <w:szCs w:val="24"/>
                <w:lang w:val="en-US" w:eastAsia="zh-CN"/>
              </w:rPr>
            </w:pPr>
          </w:p>
        </w:tc>
        <w:tc>
          <w:tcPr>
            <w:tcW w:w="2310" w:type="dxa"/>
          </w:tcPr>
          <w:p>
            <w:pPr>
              <w:pStyle w:val="2"/>
              <w:keepNext w:val="0"/>
              <w:keepLines w:val="0"/>
              <w:pageBreakBefore w:val="0"/>
              <w:widowControl w:val="0"/>
              <w:numPr>
                <w:ilvl w:val="0"/>
                <w:numId w:val="0"/>
              </w:numPr>
              <w:kinsoku/>
              <w:wordWrap/>
              <w:overflowPunct/>
              <w:topLinePunct w:val="0"/>
              <w:bidi w:val="0"/>
              <w:spacing w:line="580" w:lineRule="exact"/>
              <w:jc w:val="center"/>
              <w:textAlignment w:val="auto"/>
              <w:rPr>
                <w:rFonts w:hint="default"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2.活动前14天内是否有境内中高风险地区旅居史。</w:t>
            </w:r>
          </w:p>
        </w:tc>
        <w:tc>
          <w:tcPr>
            <w:tcW w:w="1245"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c>
          <w:tcPr>
            <w:tcW w:w="2310"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3.活动前14天是否有来自新冠肺炎确诊病例、无症状感染者报告社区的发热或呼吸道症状患者接触史。</w:t>
            </w:r>
          </w:p>
        </w:tc>
        <w:tc>
          <w:tcPr>
            <w:tcW w:w="1245"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c>
          <w:tcPr>
            <w:tcW w:w="2310"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4.活动前14天是否有居家隔离医学观察人员接触史。</w:t>
            </w:r>
          </w:p>
        </w:tc>
        <w:tc>
          <w:tcPr>
            <w:tcW w:w="1245"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c>
          <w:tcPr>
            <w:tcW w:w="2310"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5.是否为已治愈出院的确诊病例和已解除集中隔离医学观察的无症状感染者，尚在随访或医学观察期内。</w:t>
            </w:r>
          </w:p>
        </w:tc>
        <w:tc>
          <w:tcPr>
            <w:tcW w:w="1245"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c>
          <w:tcPr>
            <w:tcW w:w="2310"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6.是否被判定为新冠肺炎病毒感染者密切接触者。</w:t>
            </w:r>
          </w:p>
        </w:tc>
        <w:tc>
          <w:tcPr>
            <w:tcW w:w="1245"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c>
          <w:tcPr>
            <w:tcW w:w="2310"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vAlign w:val="center"/>
          </w:tcPr>
          <w:p>
            <w:pPr>
              <w:pStyle w:val="2"/>
              <w:keepNext w:val="0"/>
              <w:keepLines w:val="0"/>
              <w:pageBreakBefore w:val="0"/>
              <w:widowControl w:val="0"/>
              <w:numPr>
                <w:ilvl w:val="0"/>
                <w:numId w:val="0"/>
              </w:numPr>
              <w:kinsoku/>
              <w:wordWrap/>
              <w:overflowPunct/>
              <w:topLinePunct w:val="0"/>
              <w:bidi w:val="0"/>
              <w:spacing w:line="580" w:lineRule="exact"/>
              <w:jc w:val="left"/>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仿宋_GB2312" w:hAnsi="宋体" w:eastAsia="仿宋_GB2312"/>
                <w:sz w:val="24"/>
                <w:szCs w:val="24"/>
                <w:lang w:val="en-US" w:eastAsia="zh-CN"/>
              </w:rPr>
              <w:t>7.是否有发热、干咳、乏力、咽痛、嗅觉减退、腹泻、体温异常（≥37.3℃）等症状，且未排除传染病感染者。</w:t>
            </w:r>
          </w:p>
        </w:tc>
        <w:tc>
          <w:tcPr>
            <w:tcW w:w="1245"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c>
          <w:tcPr>
            <w:tcW w:w="2310" w:type="dxa"/>
          </w:tcPr>
          <w:p>
            <w:pPr>
              <w:pStyle w:val="2"/>
              <w:jc w:val="center"/>
              <w:rPr>
                <w:rFonts w:hint="eastAsia" w:ascii="方正小标宋简体" w:hAnsi="方正小标宋简体" w:eastAsia="方正小标宋简体" w:cs="方正小标宋简体"/>
                <w:sz w:val="24"/>
                <w:szCs w:val="24"/>
                <w:vertAlign w:val="baseline"/>
                <w:lang w:val="en-US" w:eastAsia="zh-CN"/>
              </w:rPr>
            </w:pPr>
          </w:p>
        </w:tc>
      </w:tr>
    </w:tbl>
    <w:p>
      <w:pPr>
        <w:pStyle w:val="2"/>
        <w:jc w:val="left"/>
        <w:rPr>
          <w:rFonts w:hint="eastAsia" w:ascii="仿宋_GB2312" w:hAnsi="仿宋_GB2312" w:eastAsia="仿宋_GB2312" w:cs="仿宋_GB2312"/>
          <w:sz w:val="32"/>
          <w:szCs w:val="32"/>
          <w:lang w:val="en-US" w:eastAsia="zh-CN"/>
        </w:rPr>
      </w:pPr>
    </w:p>
    <w:p>
      <w:pPr>
        <w:pStyle w:val="2"/>
        <w:ind w:firstLine="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本人对信息内容的真实性和完整性负责。如信息有误或缺失，本人愿承担相应的法律责任。</w:t>
      </w:r>
    </w:p>
    <w:p>
      <w:pPr>
        <w:pStyle w:val="2"/>
        <w:jc w:val="left"/>
        <w:rPr>
          <w:rFonts w:hint="eastAsia" w:ascii="仿宋_GB2312" w:hAnsi="仿宋_GB2312" w:eastAsia="仿宋_GB2312" w:cs="仿宋_GB2312"/>
          <w:sz w:val="32"/>
          <w:szCs w:val="32"/>
          <w:lang w:val="en-US" w:eastAsia="zh-CN"/>
        </w:rPr>
      </w:pPr>
    </w:p>
    <w:p>
      <w:pPr>
        <w:pStyle w:val="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承诺人签字：</w:t>
      </w:r>
    </w:p>
    <w:p>
      <w:pPr>
        <w:pStyle w:val="2"/>
        <w:jc w:val="left"/>
        <w:rPr>
          <w:rFonts w:hint="eastAsia" w:ascii="仿宋_GB2312" w:hAnsi="仿宋_GB2312" w:eastAsia="仿宋_GB2312" w:cs="仿宋_GB2312"/>
          <w:sz w:val="32"/>
          <w:szCs w:val="32"/>
          <w:lang w:val="en-US" w:eastAsia="zh-CN"/>
        </w:rPr>
      </w:pPr>
    </w:p>
    <w:p>
      <w:pPr>
        <w:pStyle w:val="2"/>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时间：</w:t>
      </w:r>
    </w:p>
    <w:p>
      <w:pPr>
        <w:ind w:firstLine="964" w:firstLineChars="200"/>
        <w:jc w:val="right"/>
        <w:rPr>
          <w:rFonts w:hint="default" w:eastAsia="宋体"/>
          <w:b/>
          <w:sz w:val="48"/>
          <w:szCs w:val="48"/>
          <w:lang w:val="en-US" w:eastAsia="zh-CN"/>
        </w:rPr>
      </w:pPr>
      <w:r>
        <w:rPr>
          <w:b/>
          <w:sz w:val="48"/>
          <w:szCs w:val="48"/>
        </w:rPr>
        <w:br w:type="page"/>
      </w:r>
    </w:p>
    <w:p>
      <w:pPr>
        <w:spacing w:before="312" w:beforeLines="100"/>
        <w:jc w:val="left"/>
        <w:rPr>
          <w:rFonts w:hint="eastAsia" w:eastAsia="宋体"/>
          <w:b w:val="0"/>
          <w:bCs/>
          <w:sz w:val="28"/>
          <w:szCs w:val="28"/>
          <w:lang w:val="en-US" w:eastAsia="zh-CN"/>
        </w:rPr>
      </w:pPr>
      <w:r>
        <w:rPr>
          <w:rFonts w:hint="eastAsia"/>
          <w:b w:val="0"/>
          <w:bCs/>
          <w:sz w:val="28"/>
          <w:szCs w:val="28"/>
          <w:lang w:val="en-US" w:eastAsia="zh-CN"/>
        </w:rPr>
        <w:t>附件2：</w:t>
      </w:r>
    </w:p>
    <w:p>
      <w:pPr>
        <w:spacing w:before="312" w:beforeLines="100"/>
        <w:jc w:val="center"/>
        <w:rPr>
          <w:b/>
          <w:sz w:val="48"/>
          <w:szCs w:val="48"/>
        </w:rPr>
      </w:pPr>
      <w:r>
        <w:rPr>
          <w:b/>
          <w:sz w:val="48"/>
          <w:szCs w:val="48"/>
        </w:rPr>
        <w:t>项目报名及相关资料领取记录表</w:t>
      </w:r>
    </w:p>
    <w:p>
      <w:pPr>
        <w:jc w:val="left"/>
        <w:rPr>
          <w:rFonts w:ascii="宋体" w:hAnsi="宋体"/>
          <w:b/>
          <w:sz w:val="24"/>
          <w:szCs w:val="24"/>
        </w:rPr>
      </w:pPr>
    </w:p>
    <w:p>
      <w:pPr>
        <w:spacing w:line="600" w:lineRule="exact"/>
        <w:rPr>
          <w:rFonts w:hint="eastAsia" w:ascii="宋体" w:hAnsi="宋体"/>
          <w:sz w:val="24"/>
          <w:szCs w:val="24"/>
        </w:rPr>
      </w:pPr>
      <w:r>
        <w:rPr>
          <w:rFonts w:hint="eastAsia" w:ascii="宋体" w:hAnsi="宋体"/>
          <w:sz w:val="24"/>
          <w:szCs w:val="24"/>
        </w:rPr>
        <w:t>项目名称：</w:t>
      </w:r>
      <w:r>
        <w:rPr>
          <w:rFonts w:hint="eastAsia" w:ascii="宋体" w:hAnsi="宋体" w:cs="Times New Roman"/>
          <w:sz w:val="24"/>
          <w:szCs w:val="24"/>
          <w:lang w:val="zh-CN" w:eastAsia="zh-CN"/>
        </w:rPr>
        <w:t>2021年农网达州通川区三里坪、平武任家坝110千伏变电站改造工程设备采购</w:t>
      </w:r>
      <w:r>
        <w:rPr>
          <w:rFonts w:hint="eastAsia" w:ascii="宋体" w:hAnsi="宋体" w:cs="Times New Roman"/>
          <w:sz w:val="24"/>
          <w:szCs w:val="24"/>
          <w:lang w:val="en-US" w:eastAsia="zh-CN"/>
        </w:rPr>
        <w:t>项目</w:t>
      </w:r>
    </w:p>
    <w:p>
      <w:pPr>
        <w:jc w:val="left"/>
        <w:rPr>
          <w:rFonts w:ascii="宋体" w:hAnsi="宋体"/>
          <w:sz w:val="24"/>
          <w:szCs w:val="24"/>
        </w:rPr>
      </w:pPr>
    </w:p>
    <w:tbl>
      <w:tblPr>
        <w:tblStyle w:val="9"/>
        <w:tblW w:w="8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3"/>
        <w:gridCol w:w="912"/>
        <w:gridCol w:w="1223"/>
        <w:gridCol w:w="2136"/>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r>
              <w:rPr>
                <w:rFonts w:hint="eastAsia" w:ascii="宋体" w:hAnsi="宋体"/>
                <w:sz w:val="24"/>
                <w:szCs w:val="24"/>
              </w:rPr>
              <w:t>投标人</w:t>
            </w:r>
            <w:r>
              <w:rPr>
                <w:rFonts w:ascii="宋体" w:hAnsi="宋体"/>
                <w:sz w:val="24"/>
                <w:szCs w:val="24"/>
              </w:rPr>
              <w:t>全称</w:t>
            </w:r>
          </w:p>
        </w:tc>
        <w:tc>
          <w:tcPr>
            <w:tcW w:w="6407" w:type="dxa"/>
            <w:gridSpan w:val="4"/>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r>
              <w:rPr>
                <w:rFonts w:ascii="宋体" w:hAnsi="宋体"/>
                <w:sz w:val="24"/>
                <w:szCs w:val="24"/>
              </w:rPr>
              <w:t>委托代理人</w:t>
            </w:r>
          </w:p>
        </w:tc>
        <w:tc>
          <w:tcPr>
            <w:tcW w:w="912" w:type="dxa"/>
            <w:tcBorders>
              <w:right w:val="single" w:color="auto" w:sz="4" w:space="0"/>
            </w:tcBorders>
            <w:vAlign w:val="center"/>
          </w:tcPr>
          <w:p>
            <w:pPr>
              <w:jc w:val="center"/>
              <w:rPr>
                <w:rFonts w:ascii="宋体" w:hAnsi="宋体"/>
                <w:sz w:val="24"/>
                <w:szCs w:val="24"/>
              </w:rPr>
            </w:pPr>
            <w:r>
              <w:rPr>
                <w:rFonts w:ascii="宋体" w:hAnsi="宋体"/>
                <w:sz w:val="24"/>
                <w:szCs w:val="24"/>
              </w:rPr>
              <w:t>姓名</w:t>
            </w:r>
          </w:p>
        </w:tc>
        <w:tc>
          <w:tcPr>
            <w:tcW w:w="1223" w:type="dxa"/>
            <w:tcBorders>
              <w:left w:val="single" w:color="auto" w:sz="4" w:space="0"/>
            </w:tcBorders>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r>
              <w:rPr>
                <w:rFonts w:ascii="宋体" w:hAnsi="宋体"/>
                <w:sz w:val="24"/>
                <w:szCs w:val="24"/>
              </w:rPr>
              <w:t>身份证号</w:t>
            </w: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r>
              <w:rPr>
                <w:rFonts w:ascii="宋体" w:hAnsi="宋体"/>
                <w:sz w:val="24"/>
                <w:szCs w:val="24"/>
              </w:rPr>
              <w:t>委托代理人联系电话</w:t>
            </w:r>
          </w:p>
        </w:tc>
        <w:tc>
          <w:tcPr>
            <w:tcW w:w="2135" w:type="dxa"/>
            <w:gridSpan w:val="2"/>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r>
              <w:rPr>
                <w:rFonts w:hint="eastAsia" w:ascii="宋体" w:hAnsi="宋体"/>
                <w:sz w:val="24"/>
                <w:szCs w:val="24"/>
              </w:rPr>
              <w:t>邮箱</w:t>
            </w: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r>
              <w:rPr>
                <w:rFonts w:ascii="宋体" w:hAnsi="宋体"/>
                <w:sz w:val="24"/>
                <w:szCs w:val="24"/>
              </w:rPr>
              <w:t>公司传真</w:t>
            </w:r>
          </w:p>
        </w:tc>
        <w:tc>
          <w:tcPr>
            <w:tcW w:w="2135" w:type="dxa"/>
            <w:gridSpan w:val="2"/>
            <w:vAlign w:val="center"/>
          </w:tcPr>
          <w:p>
            <w:pPr>
              <w:jc w:val="center"/>
              <w:rPr>
                <w:rFonts w:ascii="宋体" w:hAnsi="宋体"/>
                <w:sz w:val="24"/>
                <w:szCs w:val="24"/>
              </w:rPr>
            </w:pPr>
            <w:r>
              <w:rPr>
                <w:rFonts w:hint="eastAsia" w:ascii="宋体" w:hAnsi="宋体"/>
                <w:sz w:val="24"/>
                <w:szCs w:val="24"/>
              </w:rPr>
              <w:t>/</w:t>
            </w:r>
          </w:p>
        </w:tc>
        <w:tc>
          <w:tcPr>
            <w:tcW w:w="2136" w:type="dxa"/>
            <w:vAlign w:val="center"/>
          </w:tcPr>
          <w:p>
            <w:pPr>
              <w:jc w:val="center"/>
              <w:rPr>
                <w:rFonts w:ascii="宋体" w:hAnsi="宋体"/>
                <w:sz w:val="24"/>
                <w:szCs w:val="24"/>
              </w:rPr>
            </w:pPr>
            <w:r>
              <w:rPr>
                <w:rFonts w:hint="eastAsia" w:ascii="宋体" w:hAnsi="宋体"/>
                <w:sz w:val="24"/>
                <w:szCs w:val="24"/>
              </w:rPr>
              <w:t>报名时间</w:t>
            </w: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8540" w:type="dxa"/>
            <w:gridSpan w:val="5"/>
            <w:vAlign w:val="center"/>
          </w:tcPr>
          <w:p>
            <w:pPr>
              <w:jc w:val="center"/>
              <w:rPr>
                <w:rFonts w:ascii="宋体" w:hAnsi="宋体"/>
                <w:sz w:val="24"/>
                <w:szCs w:val="24"/>
              </w:rPr>
            </w:pPr>
            <w:r>
              <w:rPr>
                <w:rFonts w:ascii="宋体" w:hAnsi="宋体"/>
                <w:sz w:val="24"/>
                <w:szCs w:val="24"/>
              </w:rPr>
              <w:t>相关文件</w:t>
            </w:r>
            <w:r>
              <w:rPr>
                <w:rFonts w:hint="eastAsia" w:ascii="宋体" w:hAnsi="宋体"/>
                <w:sz w:val="24"/>
                <w:szCs w:val="24"/>
              </w:rPr>
              <w:t>（资料）领取记录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r>
              <w:rPr>
                <w:rFonts w:ascii="宋体" w:hAnsi="宋体"/>
                <w:sz w:val="24"/>
                <w:szCs w:val="24"/>
              </w:rPr>
              <w:t>标段</w:t>
            </w:r>
          </w:p>
        </w:tc>
        <w:tc>
          <w:tcPr>
            <w:tcW w:w="2135" w:type="dxa"/>
            <w:gridSpan w:val="2"/>
            <w:vAlign w:val="center"/>
          </w:tcPr>
          <w:p>
            <w:pPr>
              <w:jc w:val="center"/>
              <w:rPr>
                <w:rFonts w:ascii="宋体" w:hAnsi="宋体"/>
                <w:sz w:val="24"/>
                <w:szCs w:val="24"/>
              </w:rPr>
            </w:pPr>
            <w:r>
              <w:rPr>
                <w:rFonts w:ascii="宋体" w:hAnsi="宋体"/>
                <w:sz w:val="24"/>
                <w:szCs w:val="24"/>
              </w:rPr>
              <w:t>文件名</w:t>
            </w:r>
          </w:p>
        </w:tc>
        <w:tc>
          <w:tcPr>
            <w:tcW w:w="2136" w:type="dxa"/>
            <w:vAlign w:val="center"/>
          </w:tcPr>
          <w:p>
            <w:pPr>
              <w:jc w:val="center"/>
              <w:rPr>
                <w:rFonts w:ascii="宋体" w:hAnsi="宋体"/>
                <w:sz w:val="24"/>
                <w:szCs w:val="24"/>
              </w:rPr>
            </w:pPr>
            <w:r>
              <w:rPr>
                <w:rFonts w:ascii="宋体" w:hAnsi="宋体"/>
                <w:sz w:val="24"/>
                <w:szCs w:val="24"/>
              </w:rPr>
              <w:t>签收人</w:t>
            </w:r>
          </w:p>
        </w:tc>
        <w:tc>
          <w:tcPr>
            <w:tcW w:w="2136" w:type="dxa"/>
            <w:vAlign w:val="center"/>
          </w:tcPr>
          <w:p>
            <w:pPr>
              <w:jc w:val="center"/>
              <w:rPr>
                <w:rFonts w:ascii="宋体" w:hAnsi="宋体"/>
                <w:sz w:val="24"/>
                <w:szCs w:val="24"/>
              </w:rPr>
            </w:pPr>
            <w:r>
              <w:rPr>
                <w:rFonts w:ascii="宋体" w:hAnsi="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p>
        </w:tc>
        <w:tc>
          <w:tcPr>
            <w:tcW w:w="2135" w:type="dxa"/>
            <w:gridSpan w:val="2"/>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p>
        </w:tc>
        <w:tc>
          <w:tcPr>
            <w:tcW w:w="2135" w:type="dxa"/>
            <w:gridSpan w:val="2"/>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p>
        </w:tc>
        <w:tc>
          <w:tcPr>
            <w:tcW w:w="2135" w:type="dxa"/>
            <w:gridSpan w:val="2"/>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p>
        </w:tc>
        <w:tc>
          <w:tcPr>
            <w:tcW w:w="2135" w:type="dxa"/>
            <w:gridSpan w:val="2"/>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33" w:type="dxa"/>
            <w:vAlign w:val="center"/>
          </w:tcPr>
          <w:p>
            <w:pPr>
              <w:jc w:val="center"/>
              <w:rPr>
                <w:rFonts w:ascii="宋体" w:hAnsi="宋体"/>
                <w:sz w:val="24"/>
                <w:szCs w:val="24"/>
              </w:rPr>
            </w:pPr>
          </w:p>
        </w:tc>
        <w:tc>
          <w:tcPr>
            <w:tcW w:w="2135" w:type="dxa"/>
            <w:gridSpan w:val="2"/>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c>
          <w:tcPr>
            <w:tcW w:w="2136" w:type="dxa"/>
            <w:vAlign w:val="center"/>
          </w:tcPr>
          <w:p>
            <w:pPr>
              <w:jc w:val="center"/>
              <w:rPr>
                <w:rFonts w:ascii="宋体" w:hAnsi="宋体"/>
                <w:sz w:val="24"/>
                <w:szCs w:val="24"/>
              </w:rPr>
            </w:pPr>
          </w:p>
        </w:tc>
      </w:tr>
    </w:tbl>
    <w:p>
      <w:pPr>
        <w:jc w:val="left"/>
        <w:rPr>
          <w:rFonts w:hint="eastAsia" w:ascii="宋体" w:hAnsi="宋体"/>
          <w:b/>
          <w:sz w:val="24"/>
          <w:szCs w:val="24"/>
        </w:rPr>
      </w:pPr>
      <w:r>
        <w:rPr>
          <w:rFonts w:hint="eastAsia" w:ascii="宋体" w:hAnsi="宋体"/>
          <w:b/>
          <w:sz w:val="24"/>
          <w:szCs w:val="24"/>
        </w:rPr>
        <w:t xml:space="preserve"> </w:t>
      </w:r>
    </w:p>
    <w:p>
      <w:pPr>
        <w:rPr>
          <w:rFonts w:hint="eastAsia" w:ascii="宋体" w:hAnsi="宋体"/>
          <w:b/>
          <w:sz w:val="24"/>
          <w:szCs w:val="24"/>
        </w:rPr>
      </w:pPr>
    </w:p>
    <w:p>
      <w:pPr>
        <w:jc w:val="left"/>
        <w:rPr>
          <w:rFonts w:hint="eastAsia" w:ascii="宋体" w:hAnsi="宋体"/>
          <w:b/>
          <w:sz w:val="24"/>
          <w:szCs w:val="24"/>
        </w:rPr>
      </w:pPr>
    </w:p>
    <w:sectPr>
      <w:pgSz w:w="11906" w:h="16838"/>
      <w:pgMar w:top="1440" w:right="1800" w:bottom="1118"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D4"/>
    <w:rsid w:val="000534A2"/>
    <w:rsid w:val="00194DE5"/>
    <w:rsid w:val="002133DD"/>
    <w:rsid w:val="00250EE9"/>
    <w:rsid w:val="002765C8"/>
    <w:rsid w:val="002D1661"/>
    <w:rsid w:val="002F04BA"/>
    <w:rsid w:val="002F1E30"/>
    <w:rsid w:val="0030115D"/>
    <w:rsid w:val="003206D6"/>
    <w:rsid w:val="00322F7B"/>
    <w:rsid w:val="00336635"/>
    <w:rsid w:val="003769C6"/>
    <w:rsid w:val="003A0DD4"/>
    <w:rsid w:val="003C1114"/>
    <w:rsid w:val="004414A4"/>
    <w:rsid w:val="004969DD"/>
    <w:rsid w:val="004F5BCB"/>
    <w:rsid w:val="005A4BF8"/>
    <w:rsid w:val="005D1A57"/>
    <w:rsid w:val="00613517"/>
    <w:rsid w:val="006666BE"/>
    <w:rsid w:val="0067266F"/>
    <w:rsid w:val="006A27DD"/>
    <w:rsid w:val="006B6C9B"/>
    <w:rsid w:val="006E2AF9"/>
    <w:rsid w:val="007419E0"/>
    <w:rsid w:val="007A2D83"/>
    <w:rsid w:val="007E6FCB"/>
    <w:rsid w:val="008C7F9F"/>
    <w:rsid w:val="008E4135"/>
    <w:rsid w:val="009021FF"/>
    <w:rsid w:val="009348C0"/>
    <w:rsid w:val="00970C38"/>
    <w:rsid w:val="009A47E9"/>
    <w:rsid w:val="00A108B4"/>
    <w:rsid w:val="00A479E9"/>
    <w:rsid w:val="00B21D0A"/>
    <w:rsid w:val="00B87D5F"/>
    <w:rsid w:val="00C41F6F"/>
    <w:rsid w:val="00C42567"/>
    <w:rsid w:val="00C55DC2"/>
    <w:rsid w:val="00C93267"/>
    <w:rsid w:val="00D0116C"/>
    <w:rsid w:val="00D31A42"/>
    <w:rsid w:val="00D528A7"/>
    <w:rsid w:val="00D54A63"/>
    <w:rsid w:val="00D661E0"/>
    <w:rsid w:val="00D67F42"/>
    <w:rsid w:val="00DB5834"/>
    <w:rsid w:val="00E070D8"/>
    <w:rsid w:val="00EA1178"/>
    <w:rsid w:val="00EA7050"/>
    <w:rsid w:val="00ED63DF"/>
    <w:rsid w:val="00EE591E"/>
    <w:rsid w:val="00F37237"/>
    <w:rsid w:val="00F407BB"/>
    <w:rsid w:val="00F42B28"/>
    <w:rsid w:val="00FC3391"/>
    <w:rsid w:val="00FE58B3"/>
    <w:rsid w:val="01C42D52"/>
    <w:rsid w:val="02877774"/>
    <w:rsid w:val="029B0459"/>
    <w:rsid w:val="03B13F48"/>
    <w:rsid w:val="045051EA"/>
    <w:rsid w:val="0B376861"/>
    <w:rsid w:val="0BCC764B"/>
    <w:rsid w:val="0C29529E"/>
    <w:rsid w:val="0E843153"/>
    <w:rsid w:val="0EA41DCE"/>
    <w:rsid w:val="0F2272D2"/>
    <w:rsid w:val="10687DDF"/>
    <w:rsid w:val="117F0B57"/>
    <w:rsid w:val="133D1670"/>
    <w:rsid w:val="13C31F37"/>
    <w:rsid w:val="13F85537"/>
    <w:rsid w:val="18F607BF"/>
    <w:rsid w:val="1A3B7C23"/>
    <w:rsid w:val="1C563EA5"/>
    <w:rsid w:val="1FAE30A0"/>
    <w:rsid w:val="23525AC0"/>
    <w:rsid w:val="25FC1BDD"/>
    <w:rsid w:val="27A1722B"/>
    <w:rsid w:val="27EB26F6"/>
    <w:rsid w:val="288F61BD"/>
    <w:rsid w:val="2A0E20AF"/>
    <w:rsid w:val="2F1E19A7"/>
    <w:rsid w:val="314B119F"/>
    <w:rsid w:val="345F0C7C"/>
    <w:rsid w:val="35C3049F"/>
    <w:rsid w:val="3683389F"/>
    <w:rsid w:val="38AC2A95"/>
    <w:rsid w:val="392A3BCE"/>
    <w:rsid w:val="3BFD1FBE"/>
    <w:rsid w:val="3F2D1834"/>
    <w:rsid w:val="3F3B5533"/>
    <w:rsid w:val="3F4D6968"/>
    <w:rsid w:val="42A26B43"/>
    <w:rsid w:val="464155A4"/>
    <w:rsid w:val="4A751845"/>
    <w:rsid w:val="4C2644AA"/>
    <w:rsid w:val="4F062369"/>
    <w:rsid w:val="51B67C0B"/>
    <w:rsid w:val="528F31D4"/>
    <w:rsid w:val="55084E70"/>
    <w:rsid w:val="573B1FD0"/>
    <w:rsid w:val="59DD7586"/>
    <w:rsid w:val="5C721351"/>
    <w:rsid w:val="5F2F42A4"/>
    <w:rsid w:val="5FA60874"/>
    <w:rsid w:val="5FFC441A"/>
    <w:rsid w:val="60F32893"/>
    <w:rsid w:val="61D27D8E"/>
    <w:rsid w:val="622B6798"/>
    <w:rsid w:val="640555EF"/>
    <w:rsid w:val="689A206D"/>
    <w:rsid w:val="69BF1FB5"/>
    <w:rsid w:val="6AD205E8"/>
    <w:rsid w:val="6B5737E7"/>
    <w:rsid w:val="717D4DC4"/>
    <w:rsid w:val="73181414"/>
    <w:rsid w:val="76954F1C"/>
    <w:rsid w:val="76DA2767"/>
    <w:rsid w:val="76DB6917"/>
    <w:rsid w:val="797E31CB"/>
    <w:rsid w:val="7A997308"/>
    <w:rsid w:val="7E23008B"/>
    <w:rsid w:val="7F9C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next w:val="1"/>
    <w:unhideWhenUsed/>
    <w:qFormat/>
    <w:uiPriority w:val="9"/>
    <w:pPr>
      <w:spacing w:before="55"/>
      <w:jc w:val="center"/>
      <w:outlineLvl w:val="2"/>
    </w:pPr>
    <w:rPr>
      <w:rFonts w:ascii="Times New Roman" w:hAnsi="Times New Roman" w:eastAsia="宋体" w:cs="Times New Roman"/>
      <w:b/>
      <w:bCs/>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2 字符"/>
    <w:basedOn w:val="10"/>
    <w:link w:val="3"/>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27</Words>
  <Characters>158</Characters>
  <Lines>1</Lines>
  <Paragraphs>1</Paragraphs>
  <TotalTime>17</TotalTime>
  <ScaleCrop>false</ScaleCrop>
  <LinksUpToDate>false</LinksUpToDate>
  <CharactersWithSpaces>184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2019-12-09T02:13:00Z</dcterms:created>
  <dc:creator>yw1b</dc:creator>
  <cp:lastModifiedBy>ATM</cp:lastModifiedBy>
  <cp:lastPrinted>2019-08-13T08:10:00Z</cp:lastPrinted>
  <dcterms:modified xsi:type="dcterms:W3CDTF">2022-02-27T03:46:32Z</dcterms:modified>
  <dc:title>项目投标工作流程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E636E4914C034C4D9D4CB33641A0E77C</vt:lpwstr>
  </property>
</Properties>
</file>